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553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0"/>
        <w:gridCol w:w="6474"/>
      </w:tblGrid>
      <w:tr w:rsidR="00D014C8" w:rsidTr="00D014C8">
        <w:tc>
          <w:tcPr>
            <w:tcW w:w="5000" w:type="pct"/>
            <w:gridSpan w:val="2"/>
          </w:tcPr>
          <w:p w:rsidR="00D014C8" w:rsidRDefault="00D014C8" w:rsidP="0015096E">
            <w:pPr>
              <w:rPr>
                <w:sz w:val="96"/>
                <w:szCs w:val="96"/>
              </w:rPr>
            </w:pPr>
            <w:r>
              <w:rPr>
                <w:noProof/>
                <w:sz w:val="96"/>
                <w:szCs w:val="96"/>
                <w:lang w:eastAsia="it-IT"/>
              </w:rPr>
              <w:drawing>
                <wp:inline distT="0" distB="0" distL="0" distR="0">
                  <wp:extent cx="1895475" cy="695325"/>
                  <wp:effectExtent l="19050" t="0" r="9525" b="0"/>
                  <wp:docPr id="4" name="Immagine 0" descr="logo as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l.bmp"/>
                          <pic:cNvPicPr/>
                        </pic:nvPicPr>
                        <pic:blipFill>
                          <a:blip r:embed="rId4"/>
                          <a:stretch>
                            <a:fillRect/>
                          </a:stretch>
                        </pic:blipFill>
                        <pic:spPr>
                          <a:xfrm>
                            <a:off x="0" y="0"/>
                            <a:ext cx="1895475" cy="695325"/>
                          </a:xfrm>
                          <a:prstGeom prst="rect">
                            <a:avLst/>
                          </a:prstGeom>
                        </pic:spPr>
                      </pic:pic>
                    </a:graphicData>
                  </a:graphic>
                </wp:inline>
              </w:drawing>
            </w:r>
          </w:p>
          <w:p w:rsidR="00D014C8" w:rsidRDefault="00D014C8" w:rsidP="0015096E"/>
        </w:tc>
      </w:tr>
      <w:tr w:rsidR="00D014C8" w:rsidTr="00D014C8">
        <w:trPr>
          <w:trHeight w:val="1374"/>
        </w:trPr>
        <w:tc>
          <w:tcPr>
            <w:tcW w:w="2034" w:type="pct"/>
            <w:vMerge w:val="restart"/>
          </w:tcPr>
          <w:p w:rsidR="00D014C8" w:rsidRPr="002A1674" w:rsidRDefault="00D014C8" w:rsidP="0015096E">
            <w:r>
              <w:rPr>
                <w:noProof/>
                <w:lang w:eastAsia="it-IT"/>
              </w:rPr>
              <w:drawing>
                <wp:inline distT="0" distB="0" distL="0" distR="0">
                  <wp:extent cx="2724150" cy="1989306"/>
                  <wp:effectExtent l="19050" t="0" r="0" b="0"/>
                  <wp:docPr id="5" name="Immagine 1" descr="veterinaria.47f59502-877d-4f51-b7d4-c6b6760b5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inaria.47f59502-877d-4f51-b7d4-c6b6760b528b.jpg"/>
                          <pic:cNvPicPr/>
                        </pic:nvPicPr>
                        <pic:blipFill>
                          <a:blip r:embed="rId5" cstate="print"/>
                          <a:stretch>
                            <a:fillRect/>
                          </a:stretch>
                        </pic:blipFill>
                        <pic:spPr>
                          <a:xfrm>
                            <a:off x="0" y="0"/>
                            <a:ext cx="2729044" cy="1992880"/>
                          </a:xfrm>
                          <a:prstGeom prst="rect">
                            <a:avLst/>
                          </a:prstGeom>
                        </pic:spPr>
                      </pic:pic>
                    </a:graphicData>
                  </a:graphic>
                </wp:inline>
              </w:drawing>
            </w:r>
          </w:p>
        </w:tc>
        <w:tc>
          <w:tcPr>
            <w:tcW w:w="2966" w:type="pct"/>
            <w:vAlign w:val="center"/>
          </w:tcPr>
          <w:p w:rsidR="00D014C8" w:rsidRPr="00343EC1" w:rsidRDefault="00D014C8" w:rsidP="0015096E">
            <w:pPr>
              <w:rPr>
                <w:rFonts w:eastAsia="Arial Unicode MS" w:cstheme="minorHAnsi"/>
                <w:color w:val="002060"/>
              </w:rPr>
            </w:pPr>
            <w:r w:rsidRPr="00343EC1">
              <w:rPr>
                <w:rFonts w:eastAsia="Arial Unicode MS" w:cstheme="minorHAnsi"/>
                <w:color w:val="002060"/>
              </w:rPr>
              <w:t xml:space="preserve">DIPARTIMENTO </w:t>
            </w:r>
            <w:proofErr w:type="spellStart"/>
            <w:r w:rsidRPr="00343EC1">
              <w:rPr>
                <w:rFonts w:eastAsia="Arial Unicode MS" w:cstheme="minorHAnsi"/>
                <w:color w:val="002060"/>
              </w:rPr>
              <w:t>DI</w:t>
            </w:r>
            <w:proofErr w:type="spellEnd"/>
            <w:r w:rsidRPr="00343EC1">
              <w:rPr>
                <w:rFonts w:eastAsia="Arial Unicode MS" w:cstheme="minorHAnsi"/>
                <w:color w:val="002060"/>
              </w:rPr>
              <w:t xml:space="preserve"> PREVENZIONE </w:t>
            </w:r>
          </w:p>
          <w:p w:rsidR="00D014C8" w:rsidRPr="00343EC1" w:rsidRDefault="00D014C8" w:rsidP="0015096E">
            <w:pPr>
              <w:rPr>
                <w:rFonts w:eastAsia="Arial Unicode MS" w:cstheme="minorHAnsi"/>
                <w:color w:val="002060"/>
              </w:rPr>
            </w:pPr>
            <w:r w:rsidRPr="00343EC1">
              <w:rPr>
                <w:rFonts w:eastAsia="Arial Unicode MS" w:cstheme="minorHAnsi"/>
                <w:color w:val="002060"/>
              </w:rPr>
              <w:t xml:space="preserve">UOC IGIENE DELLA PRODUZIONE, TRASFORMAZIONE COMMERCIALIZZAZIONE, CONSERVAZIONE E TRASPORTO DEGLI ALIMENTI </w:t>
            </w:r>
            <w:proofErr w:type="spellStart"/>
            <w:r w:rsidRPr="00343EC1">
              <w:rPr>
                <w:rFonts w:eastAsia="Arial Unicode MS" w:cstheme="minorHAnsi"/>
                <w:color w:val="002060"/>
              </w:rPr>
              <w:t>DI</w:t>
            </w:r>
            <w:proofErr w:type="spellEnd"/>
            <w:r w:rsidRPr="00343EC1">
              <w:rPr>
                <w:rFonts w:eastAsia="Arial Unicode MS" w:cstheme="minorHAnsi"/>
                <w:color w:val="002060"/>
              </w:rPr>
              <w:t xml:space="preserve"> ORIGINE ANIMALE</w:t>
            </w:r>
          </w:p>
        </w:tc>
      </w:tr>
      <w:tr w:rsidR="00D014C8" w:rsidTr="00D014C8">
        <w:tc>
          <w:tcPr>
            <w:tcW w:w="2034" w:type="pct"/>
            <w:vMerge/>
          </w:tcPr>
          <w:p w:rsidR="00D014C8" w:rsidRDefault="00D014C8" w:rsidP="0015096E"/>
        </w:tc>
        <w:tc>
          <w:tcPr>
            <w:tcW w:w="2966" w:type="pct"/>
          </w:tcPr>
          <w:p w:rsidR="00D014C8" w:rsidRPr="003736D8" w:rsidRDefault="00D014C8" w:rsidP="0015096E">
            <w:pPr>
              <w:rPr>
                <w:rFonts w:ascii="Franklin Gothic Demi Cond" w:eastAsia="Arial Unicode MS" w:hAnsi="Franklin Gothic Demi Cond" w:cs="Arial Unicode MS"/>
                <w:color w:val="FF0000"/>
                <w:sz w:val="36"/>
              </w:rPr>
            </w:pPr>
            <w:r w:rsidRPr="003736D8">
              <w:rPr>
                <w:rFonts w:ascii="Franklin Gothic Demi Cond" w:eastAsia="Arial Unicode MS" w:hAnsi="Franklin Gothic Demi Cond" w:cs="Arial Unicode MS"/>
                <w:color w:val="FF0000"/>
                <w:sz w:val="36"/>
              </w:rPr>
              <w:t xml:space="preserve">FROSINONE - 16 GIUGNO 2023 </w:t>
            </w:r>
          </w:p>
        </w:tc>
      </w:tr>
      <w:tr w:rsidR="00D014C8" w:rsidTr="00D014C8">
        <w:trPr>
          <w:trHeight w:val="744"/>
        </w:trPr>
        <w:tc>
          <w:tcPr>
            <w:tcW w:w="2034" w:type="pct"/>
            <w:vMerge/>
          </w:tcPr>
          <w:p w:rsidR="00D014C8" w:rsidRDefault="00D014C8" w:rsidP="0015096E"/>
        </w:tc>
        <w:tc>
          <w:tcPr>
            <w:tcW w:w="2966" w:type="pct"/>
            <w:vAlign w:val="center"/>
          </w:tcPr>
          <w:p w:rsidR="00D014C8" w:rsidRPr="003736D8" w:rsidRDefault="00D014C8" w:rsidP="0015096E">
            <w:pPr>
              <w:rPr>
                <w:rFonts w:ascii="Franklin Gothic Demi Cond" w:hAnsi="Franklin Gothic Demi Cond"/>
                <w:sz w:val="32"/>
              </w:rPr>
            </w:pPr>
            <w:r w:rsidRPr="003736D8">
              <w:rPr>
                <w:rFonts w:ascii="Franklin Gothic Demi Cond" w:eastAsia="Arial Unicode MS" w:hAnsi="Franklin Gothic Demi Cond" w:cs="Arial Unicode MS"/>
                <w:color w:val="FF0000"/>
                <w:sz w:val="32"/>
              </w:rPr>
              <w:t>ORE</w:t>
            </w:r>
            <w:r>
              <w:rPr>
                <w:rFonts w:ascii="Franklin Gothic Demi Cond" w:eastAsia="Arial Unicode MS" w:hAnsi="Franklin Gothic Demi Cond" w:cs="Arial Unicode MS"/>
                <w:color w:val="FF0000"/>
                <w:sz w:val="32"/>
              </w:rPr>
              <w:t xml:space="preserve"> </w:t>
            </w:r>
            <w:r w:rsidRPr="003736D8">
              <w:rPr>
                <w:rFonts w:ascii="Franklin Gothic Demi Cond" w:eastAsia="Arial Unicode MS" w:hAnsi="Franklin Gothic Demi Cond" w:cs="Arial Unicode MS"/>
                <w:color w:val="FF0000"/>
                <w:sz w:val="32"/>
              </w:rPr>
              <w:t>8.45</w:t>
            </w:r>
          </w:p>
          <w:p w:rsidR="00D014C8" w:rsidRPr="003736D8" w:rsidRDefault="00D014C8" w:rsidP="0015096E">
            <w:pPr>
              <w:rPr>
                <w:rFonts w:ascii="Franklin Gothic Demi Cond" w:hAnsi="Franklin Gothic Demi Cond"/>
                <w:sz w:val="32"/>
              </w:rPr>
            </w:pPr>
            <w:r w:rsidRPr="003736D8">
              <w:rPr>
                <w:rFonts w:ascii="Franklin Gothic Demi Cond" w:eastAsia="Arial Unicode MS" w:hAnsi="Franklin Gothic Demi Cond" w:cs="Arial Unicode MS"/>
                <w:color w:val="FF0000"/>
                <w:sz w:val="32"/>
              </w:rPr>
              <w:t xml:space="preserve">VIA ARMANDO FABI - SALA TEATRO </w:t>
            </w:r>
          </w:p>
        </w:tc>
      </w:tr>
      <w:tr w:rsidR="00D014C8" w:rsidTr="00D014C8">
        <w:trPr>
          <w:trHeight w:val="2214"/>
        </w:trPr>
        <w:tc>
          <w:tcPr>
            <w:tcW w:w="2034" w:type="pct"/>
            <w:vMerge w:val="restart"/>
            <w:shd w:val="clear" w:color="auto" w:fill="002060"/>
          </w:tcPr>
          <w:p w:rsidR="00D014C8" w:rsidRPr="00D014C8" w:rsidRDefault="00D014C8" w:rsidP="0015096E">
            <w:pPr>
              <w:ind w:left="284"/>
              <w:rPr>
                <w:rFonts w:ascii="Arial Unicode MS" w:eastAsia="Arial Unicode MS" w:hAnsi="Arial Unicode MS" w:cs="Arial Unicode MS"/>
                <w:sz w:val="18"/>
              </w:rPr>
            </w:pPr>
          </w:p>
          <w:p w:rsidR="00D014C8" w:rsidRPr="00D014C8" w:rsidRDefault="00D014C8" w:rsidP="0015096E">
            <w:pPr>
              <w:ind w:left="284"/>
              <w:rPr>
                <w:rFonts w:ascii="Arial Unicode MS" w:eastAsia="Arial Unicode MS" w:hAnsi="Arial Unicode MS" w:cs="Arial Unicode MS"/>
                <w:sz w:val="18"/>
              </w:rPr>
            </w:pPr>
            <w:r w:rsidRPr="00D014C8">
              <w:rPr>
                <w:rFonts w:ascii="Arial Unicode MS" w:eastAsia="Arial Unicode MS" w:hAnsi="Arial Unicode MS" w:cs="Arial Unicode MS"/>
                <w:sz w:val="18"/>
              </w:rPr>
              <w:t xml:space="preserve">Programma </w:t>
            </w:r>
          </w:p>
          <w:p w:rsidR="00D014C8" w:rsidRPr="00D014C8" w:rsidRDefault="00D014C8" w:rsidP="0015096E">
            <w:pPr>
              <w:ind w:left="284"/>
              <w:rPr>
                <w:rFonts w:ascii="Arial Unicode MS" w:eastAsia="Arial Unicode MS" w:hAnsi="Arial Unicode MS" w:cs="Arial Unicode MS"/>
                <w:sz w:val="18"/>
              </w:rPr>
            </w:pPr>
          </w:p>
          <w:p w:rsidR="00D014C8" w:rsidRPr="00D014C8" w:rsidRDefault="00D014C8" w:rsidP="0015096E">
            <w:pPr>
              <w:ind w:left="284"/>
              <w:rPr>
                <w:rFonts w:ascii="Arial Unicode MS" w:eastAsia="Arial Unicode MS" w:hAnsi="Arial Unicode MS" w:cs="Arial Unicode MS"/>
                <w:sz w:val="18"/>
              </w:rPr>
            </w:pPr>
            <w:r w:rsidRPr="00D014C8">
              <w:rPr>
                <w:rFonts w:ascii="Arial Unicode MS" w:eastAsia="Arial Unicode MS" w:hAnsi="Arial Unicode MS" w:cs="Arial Unicode MS"/>
                <w:sz w:val="18"/>
              </w:rPr>
              <w:t>ORE 8.45 Registrazione dei partecipanti</w:t>
            </w:r>
          </w:p>
          <w:p w:rsidR="00D014C8" w:rsidRPr="00D014C8" w:rsidRDefault="00D014C8" w:rsidP="0015096E">
            <w:pPr>
              <w:ind w:left="284"/>
              <w:rPr>
                <w:rFonts w:ascii="Arial Unicode MS" w:eastAsia="Arial Unicode MS" w:hAnsi="Arial Unicode MS" w:cs="Arial Unicode MS"/>
                <w:b/>
                <w:sz w:val="18"/>
              </w:rPr>
            </w:pPr>
          </w:p>
          <w:p w:rsidR="00D014C8" w:rsidRPr="00D014C8" w:rsidRDefault="00D014C8" w:rsidP="0015096E">
            <w:pPr>
              <w:ind w:left="284"/>
              <w:rPr>
                <w:rFonts w:ascii="Arial Unicode MS" w:eastAsia="Arial Unicode MS" w:hAnsi="Arial Unicode MS" w:cs="Arial Unicode MS"/>
                <w:b/>
                <w:sz w:val="18"/>
              </w:rPr>
            </w:pPr>
            <w:r w:rsidRPr="00D014C8">
              <w:rPr>
                <w:rFonts w:ascii="Arial Unicode MS" w:eastAsia="Arial Unicode MS" w:hAnsi="Arial Unicode MS" w:cs="Arial Unicode MS"/>
                <w:b/>
                <w:sz w:val="18"/>
              </w:rPr>
              <w:t xml:space="preserve">Moderatrice Dott.ssa Tiziana </w:t>
            </w:r>
            <w:proofErr w:type="spellStart"/>
            <w:r w:rsidRPr="00D014C8">
              <w:rPr>
                <w:rFonts w:ascii="Arial Unicode MS" w:eastAsia="Arial Unicode MS" w:hAnsi="Arial Unicode MS" w:cs="Arial Unicode MS"/>
                <w:b/>
                <w:sz w:val="18"/>
              </w:rPr>
              <w:t>Zottola</w:t>
            </w:r>
            <w:proofErr w:type="spellEnd"/>
          </w:p>
          <w:p w:rsidR="00D014C8" w:rsidRPr="00D014C8" w:rsidRDefault="00D014C8" w:rsidP="0015096E">
            <w:pPr>
              <w:ind w:left="284"/>
              <w:rPr>
                <w:rFonts w:ascii="Arial Unicode MS" w:eastAsia="Arial Unicode MS" w:hAnsi="Arial Unicode MS" w:cs="Arial Unicode MS"/>
                <w:sz w:val="18"/>
              </w:rPr>
            </w:pPr>
          </w:p>
          <w:p w:rsidR="00D014C8" w:rsidRPr="00D014C8" w:rsidRDefault="00D014C8" w:rsidP="0015096E">
            <w:pPr>
              <w:pStyle w:val="Paragrafoelenco"/>
              <w:ind w:left="284"/>
              <w:rPr>
                <w:rFonts w:ascii="Arial Unicode MS" w:eastAsia="Arial Unicode MS" w:hAnsi="Arial Unicode MS" w:cs="Arial Unicode MS"/>
                <w:b/>
                <w:sz w:val="18"/>
              </w:rPr>
            </w:pPr>
            <w:r w:rsidRPr="00D014C8">
              <w:rPr>
                <w:rFonts w:ascii="Arial Unicode MS" w:eastAsia="Arial Unicode MS" w:hAnsi="Arial Unicode MS" w:cs="Arial Unicode MS"/>
                <w:b/>
                <w:sz w:val="18"/>
              </w:rPr>
              <w:t xml:space="preserve">Dr. Tatiana </w:t>
            </w:r>
            <w:proofErr w:type="spellStart"/>
            <w:r w:rsidRPr="00D014C8">
              <w:rPr>
                <w:rFonts w:ascii="Arial Unicode MS" w:eastAsia="Arial Unicode MS" w:hAnsi="Arial Unicode MS" w:cs="Arial Unicode MS"/>
                <w:b/>
                <w:sz w:val="18"/>
              </w:rPr>
              <w:t>Bogdanova*</w:t>
            </w:r>
            <w:proofErr w:type="spellEnd"/>
          </w:p>
          <w:p w:rsidR="00D014C8" w:rsidRPr="00D014C8" w:rsidRDefault="00D014C8" w:rsidP="0015096E">
            <w:pPr>
              <w:pStyle w:val="Paragrafoelenco"/>
              <w:ind w:left="284"/>
              <w:rPr>
                <w:rFonts w:ascii="Arial Unicode MS" w:eastAsia="Arial Unicode MS" w:hAnsi="Arial Unicode MS" w:cs="Arial Unicode MS"/>
                <w:sz w:val="18"/>
              </w:rPr>
            </w:pPr>
            <w:r w:rsidRPr="00D014C8">
              <w:rPr>
                <w:rFonts w:ascii="Arial Unicode MS" w:eastAsia="Arial Unicode MS" w:hAnsi="Arial Unicode MS" w:cs="Arial Unicode MS"/>
                <w:sz w:val="18"/>
              </w:rPr>
              <w:t>Il campionamento delle matrici alimentari</w:t>
            </w:r>
          </w:p>
          <w:p w:rsidR="00D014C8" w:rsidRPr="00D014C8" w:rsidRDefault="00D014C8" w:rsidP="0015096E">
            <w:pPr>
              <w:pStyle w:val="Paragrafoelenco"/>
              <w:ind w:left="284"/>
              <w:rPr>
                <w:rFonts w:ascii="Arial Unicode MS" w:eastAsia="Arial Unicode MS" w:hAnsi="Arial Unicode MS" w:cs="Arial Unicode MS"/>
                <w:b/>
                <w:sz w:val="18"/>
              </w:rPr>
            </w:pPr>
            <w:r w:rsidRPr="00D014C8">
              <w:rPr>
                <w:rFonts w:ascii="Arial Unicode MS" w:eastAsia="Arial Unicode MS" w:hAnsi="Arial Unicode MS" w:cs="Arial Unicode MS"/>
                <w:b/>
                <w:sz w:val="18"/>
              </w:rPr>
              <w:t xml:space="preserve">Dr. Carlo </w:t>
            </w:r>
            <w:proofErr w:type="spellStart"/>
            <w:r w:rsidRPr="00D014C8">
              <w:rPr>
                <w:rFonts w:ascii="Arial Unicode MS" w:eastAsia="Arial Unicode MS" w:hAnsi="Arial Unicode MS" w:cs="Arial Unicode MS"/>
                <w:b/>
                <w:sz w:val="18"/>
              </w:rPr>
              <w:t>Corradini*</w:t>
            </w:r>
            <w:proofErr w:type="spellEnd"/>
          </w:p>
          <w:p w:rsidR="00D014C8" w:rsidRPr="00D014C8" w:rsidRDefault="00D014C8" w:rsidP="0015096E">
            <w:pPr>
              <w:pStyle w:val="Paragrafoelenco"/>
              <w:ind w:left="284"/>
              <w:rPr>
                <w:rFonts w:ascii="Arial Unicode MS" w:eastAsia="Arial Unicode MS" w:hAnsi="Arial Unicode MS" w:cs="Arial Unicode MS"/>
                <w:sz w:val="18"/>
              </w:rPr>
            </w:pPr>
            <w:r w:rsidRPr="00D014C8">
              <w:rPr>
                <w:rFonts w:ascii="Arial Unicode MS" w:eastAsia="Arial Unicode MS" w:hAnsi="Arial Unicode MS" w:cs="Arial Unicode MS"/>
                <w:sz w:val="18"/>
              </w:rPr>
              <w:t>Piano regionale dei controlli per la sicurezza alimentare (PRIC)</w:t>
            </w:r>
          </w:p>
          <w:p w:rsidR="00D014C8" w:rsidRPr="00D014C8" w:rsidRDefault="00D014C8" w:rsidP="0015096E">
            <w:pPr>
              <w:pStyle w:val="Paragrafoelenco"/>
              <w:ind w:left="284"/>
              <w:rPr>
                <w:rFonts w:ascii="Arial Unicode MS" w:eastAsia="Arial Unicode MS" w:hAnsi="Arial Unicode MS" w:cs="Arial Unicode MS"/>
                <w:b/>
                <w:sz w:val="18"/>
              </w:rPr>
            </w:pPr>
            <w:r w:rsidRPr="00D014C8">
              <w:rPr>
                <w:rFonts w:ascii="Arial Unicode MS" w:eastAsia="Arial Unicode MS" w:hAnsi="Arial Unicode MS" w:cs="Arial Unicode MS"/>
                <w:b/>
                <w:sz w:val="18"/>
              </w:rPr>
              <w:t xml:space="preserve">Dr. Andrea De </w:t>
            </w:r>
            <w:proofErr w:type="spellStart"/>
            <w:r w:rsidRPr="00D014C8">
              <w:rPr>
                <w:rFonts w:ascii="Arial Unicode MS" w:eastAsia="Arial Unicode MS" w:hAnsi="Arial Unicode MS" w:cs="Arial Unicode MS"/>
                <w:b/>
                <w:sz w:val="18"/>
              </w:rPr>
              <w:t>Bene*</w:t>
            </w:r>
            <w:proofErr w:type="spellEnd"/>
            <w:r w:rsidRPr="00D014C8">
              <w:rPr>
                <w:rFonts w:ascii="Arial Unicode MS" w:eastAsia="Arial Unicode MS" w:hAnsi="Arial Unicode MS" w:cs="Arial Unicode MS"/>
                <w:b/>
                <w:sz w:val="18"/>
              </w:rPr>
              <w:t xml:space="preserve"> </w:t>
            </w:r>
          </w:p>
          <w:p w:rsidR="00D014C8" w:rsidRPr="00D014C8" w:rsidRDefault="00D014C8" w:rsidP="0015096E">
            <w:pPr>
              <w:pStyle w:val="Paragrafoelenco"/>
              <w:ind w:left="284"/>
              <w:rPr>
                <w:rFonts w:ascii="Arial Unicode MS" w:eastAsia="Arial Unicode MS" w:hAnsi="Arial Unicode MS" w:cs="Arial Unicode MS"/>
                <w:sz w:val="18"/>
              </w:rPr>
            </w:pPr>
            <w:r w:rsidRPr="00D014C8">
              <w:rPr>
                <w:rFonts w:ascii="Arial Unicode MS" w:eastAsia="Arial Unicode MS" w:hAnsi="Arial Unicode MS" w:cs="Arial Unicode MS"/>
                <w:sz w:val="18"/>
              </w:rPr>
              <w:t>Allegato 7 – Criteri microbiologico CSR 212 del 10.11.2016</w:t>
            </w:r>
          </w:p>
          <w:p w:rsidR="00D014C8" w:rsidRPr="00D014C8" w:rsidRDefault="00D014C8" w:rsidP="0015096E">
            <w:pPr>
              <w:pStyle w:val="Paragrafoelenco"/>
              <w:ind w:left="284"/>
              <w:rPr>
                <w:rFonts w:ascii="Arial Unicode MS" w:eastAsia="Arial Unicode MS" w:hAnsi="Arial Unicode MS" w:cs="Arial Unicode MS"/>
                <w:b/>
                <w:sz w:val="18"/>
              </w:rPr>
            </w:pPr>
            <w:r w:rsidRPr="00D014C8">
              <w:rPr>
                <w:rFonts w:ascii="Arial Unicode MS" w:eastAsia="Arial Unicode MS" w:hAnsi="Arial Unicode MS" w:cs="Arial Unicode MS"/>
                <w:b/>
                <w:sz w:val="18"/>
              </w:rPr>
              <w:t xml:space="preserve">Dr. Sarah </w:t>
            </w:r>
            <w:proofErr w:type="spellStart"/>
            <w:r w:rsidRPr="00D014C8">
              <w:rPr>
                <w:rFonts w:ascii="Arial Unicode MS" w:eastAsia="Arial Unicode MS" w:hAnsi="Arial Unicode MS" w:cs="Arial Unicode MS"/>
                <w:b/>
                <w:sz w:val="18"/>
              </w:rPr>
              <w:t>Lovari*</w:t>
            </w:r>
            <w:proofErr w:type="spellEnd"/>
          </w:p>
          <w:p w:rsidR="00D014C8" w:rsidRPr="00D014C8" w:rsidRDefault="00D014C8" w:rsidP="0015096E">
            <w:pPr>
              <w:pStyle w:val="Paragrafoelenco"/>
              <w:ind w:left="284"/>
              <w:rPr>
                <w:rFonts w:ascii="Arial Unicode MS" w:eastAsia="Arial Unicode MS" w:hAnsi="Arial Unicode MS" w:cs="Arial Unicode MS"/>
                <w:sz w:val="18"/>
              </w:rPr>
            </w:pPr>
            <w:r w:rsidRPr="00D014C8">
              <w:rPr>
                <w:rFonts w:ascii="Arial Unicode MS" w:eastAsia="Arial Unicode MS" w:hAnsi="Arial Unicode MS" w:cs="Arial Unicode MS"/>
                <w:sz w:val="18"/>
              </w:rPr>
              <w:t xml:space="preserve">Principali agenti </w:t>
            </w:r>
            <w:proofErr w:type="spellStart"/>
            <w:r w:rsidRPr="00D014C8">
              <w:rPr>
                <w:rFonts w:ascii="Arial Unicode MS" w:eastAsia="Arial Unicode MS" w:hAnsi="Arial Unicode MS" w:cs="Arial Unicode MS"/>
                <w:sz w:val="18"/>
              </w:rPr>
              <w:t>zoonotici</w:t>
            </w:r>
            <w:proofErr w:type="spellEnd"/>
            <w:r w:rsidRPr="00D014C8">
              <w:rPr>
                <w:rFonts w:ascii="Arial Unicode MS" w:eastAsia="Arial Unicode MS" w:hAnsi="Arial Unicode MS" w:cs="Arial Unicode MS"/>
                <w:sz w:val="18"/>
              </w:rPr>
              <w:t xml:space="preserve"> a trasmissione alimentare: aspetti di eziologia e di diagnostica di laboratorio</w:t>
            </w:r>
          </w:p>
          <w:p w:rsidR="00D014C8" w:rsidRPr="00D014C8" w:rsidRDefault="00D014C8" w:rsidP="0015096E">
            <w:pPr>
              <w:pStyle w:val="Paragrafoelenco"/>
              <w:ind w:left="284"/>
              <w:rPr>
                <w:rFonts w:ascii="Arial Unicode MS" w:eastAsia="Arial Unicode MS" w:hAnsi="Arial Unicode MS" w:cs="Arial Unicode MS"/>
                <w:sz w:val="18"/>
              </w:rPr>
            </w:pPr>
            <w:r w:rsidRPr="00D014C8">
              <w:rPr>
                <w:rFonts w:ascii="Arial Unicode MS" w:eastAsia="Arial Unicode MS" w:hAnsi="Arial Unicode MS" w:cs="Arial Unicode MS"/>
                <w:sz w:val="18"/>
              </w:rPr>
              <w:t xml:space="preserve">Pausa </w:t>
            </w:r>
          </w:p>
          <w:p w:rsidR="00D014C8" w:rsidRPr="00D014C8" w:rsidRDefault="00D014C8" w:rsidP="0015096E">
            <w:pPr>
              <w:pStyle w:val="Paragrafoelenco"/>
              <w:ind w:left="284"/>
              <w:rPr>
                <w:rFonts w:ascii="Arial Unicode MS" w:eastAsia="Arial Unicode MS" w:hAnsi="Arial Unicode MS" w:cs="Arial Unicode MS"/>
                <w:b/>
                <w:sz w:val="18"/>
              </w:rPr>
            </w:pPr>
            <w:r w:rsidRPr="00D014C8">
              <w:rPr>
                <w:rFonts w:ascii="Arial Unicode MS" w:eastAsia="Arial Unicode MS" w:hAnsi="Arial Unicode MS" w:cs="Arial Unicode MS"/>
                <w:b/>
                <w:sz w:val="18"/>
              </w:rPr>
              <w:t xml:space="preserve">Dr. Maria Laura De </w:t>
            </w:r>
            <w:proofErr w:type="spellStart"/>
            <w:r w:rsidRPr="00D014C8">
              <w:rPr>
                <w:rFonts w:ascii="Arial Unicode MS" w:eastAsia="Arial Unicode MS" w:hAnsi="Arial Unicode MS" w:cs="Arial Unicode MS"/>
                <w:b/>
                <w:sz w:val="18"/>
              </w:rPr>
              <w:t>Marchis*</w:t>
            </w:r>
            <w:proofErr w:type="spellEnd"/>
          </w:p>
          <w:p w:rsidR="00D014C8" w:rsidRPr="00D014C8" w:rsidRDefault="00D014C8" w:rsidP="0015096E">
            <w:pPr>
              <w:pStyle w:val="Paragrafoelenco"/>
              <w:ind w:left="284"/>
              <w:rPr>
                <w:rFonts w:ascii="Arial Unicode MS" w:eastAsia="Arial Unicode MS" w:hAnsi="Arial Unicode MS" w:cs="Arial Unicode MS"/>
                <w:sz w:val="18"/>
              </w:rPr>
            </w:pPr>
            <w:r w:rsidRPr="00D014C8">
              <w:rPr>
                <w:rFonts w:ascii="Arial Unicode MS" w:eastAsia="Arial Unicode MS" w:hAnsi="Arial Unicode MS" w:cs="Arial Unicode MS"/>
                <w:sz w:val="18"/>
              </w:rPr>
              <w:t>La gestione delle MTA nella Regione Lazio: attività svolte presso l’IZSLT</w:t>
            </w:r>
          </w:p>
          <w:p w:rsidR="00D014C8" w:rsidRPr="00D014C8" w:rsidRDefault="00D014C8" w:rsidP="0015096E">
            <w:pPr>
              <w:pStyle w:val="Paragrafoelenco"/>
              <w:ind w:left="284"/>
              <w:rPr>
                <w:rFonts w:ascii="Arial Unicode MS" w:eastAsia="Arial Unicode MS" w:hAnsi="Arial Unicode MS" w:cs="Arial Unicode MS"/>
                <w:b/>
                <w:sz w:val="18"/>
              </w:rPr>
            </w:pPr>
            <w:r w:rsidRPr="00D014C8">
              <w:rPr>
                <w:rFonts w:ascii="Arial Unicode MS" w:eastAsia="Arial Unicode MS" w:hAnsi="Arial Unicode MS" w:cs="Arial Unicode MS"/>
                <w:b/>
                <w:sz w:val="18"/>
              </w:rPr>
              <w:t xml:space="preserve">Dr. Valeria </w:t>
            </w:r>
            <w:proofErr w:type="spellStart"/>
            <w:r w:rsidRPr="00D014C8">
              <w:rPr>
                <w:rFonts w:ascii="Arial Unicode MS" w:eastAsia="Arial Unicode MS" w:hAnsi="Arial Unicode MS" w:cs="Arial Unicode MS"/>
                <w:b/>
                <w:sz w:val="18"/>
              </w:rPr>
              <w:t>Russini*</w:t>
            </w:r>
            <w:proofErr w:type="spellEnd"/>
          </w:p>
          <w:p w:rsidR="00D014C8" w:rsidRPr="00D014C8" w:rsidRDefault="00D014C8" w:rsidP="0015096E">
            <w:pPr>
              <w:pStyle w:val="Paragrafoelenco"/>
              <w:ind w:left="284"/>
              <w:rPr>
                <w:rFonts w:ascii="Arial Unicode MS" w:eastAsia="Arial Unicode MS" w:hAnsi="Arial Unicode MS" w:cs="Arial Unicode MS"/>
                <w:sz w:val="18"/>
              </w:rPr>
            </w:pPr>
            <w:r w:rsidRPr="00D014C8">
              <w:rPr>
                <w:rFonts w:ascii="Arial Unicode MS" w:eastAsia="Arial Unicode MS" w:hAnsi="Arial Unicode MS" w:cs="Arial Unicode MS"/>
                <w:sz w:val="18"/>
              </w:rPr>
              <w:t>Indagini di epidemiologia molecolare: casi di studio</w:t>
            </w:r>
          </w:p>
          <w:p w:rsidR="00D014C8" w:rsidRPr="00D014C8" w:rsidRDefault="00D014C8" w:rsidP="0015096E">
            <w:pPr>
              <w:pStyle w:val="Paragrafoelenco"/>
              <w:ind w:left="284"/>
              <w:rPr>
                <w:rFonts w:ascii="Arial Unicode MS" w:eastAsia="Arial Unicode MS" w:hAnsi="Arial Unicode MS" w:cs="Arial Unicode MS"/>
                <w:sz w:val="18"/>
              </w:rPr>
            </w:pPr>
            <w:r w:rsidRPr="00D014C8">
              <w:rPr>
                <w:rFonts w:ascii="Arial Unicode MS" w:eastAsia="Arial Unicode MS" w:hAnsi="Arial Unicode MS" w:cs="Arial Unicode MS"/>
                <w:sz w:val="18"/>
              </w:rPr>
              <w:t>Discussione</w:t>
            </w:r>
          </w:p>
          <w:p w:rsidR="00D014C8" w:rsidRPr="00D014C8" w:rsidRDefault="00D014C8" w:rsidP="0015096E">
            <w:pPr>
              <w:ind w:left="284"/>
              <w:rPr>
                <w:rFonts w:ascii="Arial Unicode MS" w:eastAsia="Arial Unicode MS" w:hAnsi="Arial Unicode MS" w:cs="Arial Unicode MS"/>
                <w:i/>
                <w:sz w:val="18"/>
              </w:rPr>
            </w:pPr>
            <w:proofErr w:type="spellStart"/>
            <w:r w:rsidRPr="00D014C8">
              <w:rPr>
                <w:rFonts w:ascii="Arial Unicode MS" w:eastAsia="Arial Unicode MS" w:hAnsi="Arial Unicode MS" w:cs="Arial Unicode MS"/>
                <w:sz w:val="18"/>
              </w:rPr>
              <w:t>*</w:t>
            </w:r>
            <w:r w:rsidRPr="00D014C8">
              <w:rPr>
                <w:rFonts w:ascii="Arial Unicode MS" w:eastAsia="Arial Unicode MS" w:hAnsi="Arial Unicode MS" w:cs="Arial Unicode MS"/>
                <w:i/>
                <w:sz w:val="18"/>
              </w:rPr>
              <w:t>Istituto</w:t>
            </w:r>
            <w:proofErr w:type="spellEnd"/>
            <w:r w:rsidRPr="00D014C8">
              <w:rPr>
                <w:rFonts w:ascii="Arial Unicode MS" w:eastAsia="Arial Unicode MS" w:hAnsi="Arial Unicode MS" w:cs="Arial Unicode MS"/>
                <w:i/>
                <w:sz w:val="18"/>
              </w:rPr>
              <w:t xml:space="preserve"> </w:t>
            </w:r>
            <w:proofErr w:type="spellStart"/>
            <w:r w:rsidRPr="00D014C8">
              <w:rPr>
                <w:rFonts w:ascii="Arial Unicode MS" w:eastAsia="Arial Unicode MS" w:hAnsi="Arial Unicode MS" w:cs="Arial Unicode MS"/>
                <w:i/>
                <w:sz w:val="18"/>
              </w:rPr>
              <w:t>Zooprofilattico</w:t>
            </w:r>
            <w:proofErr w:type="spellEnd"/>
            <w:r w:rsidRPr="00D014C8">
              <w:rPr>
                <w:rFonts w:ascii="Arial Unicode MS" w:eastAsia="Arial Unicode MS" w:hAnsi="Arial Unicode MS" w:cs="Arial Unicode MS"/>
                <w:i/>
                <w:sz w:val="18"/>
              </w:rPr>
              <w:t xml:space="preserve"> Sperimentale Lazio e Toscana – Laboratorio Alimenti</w:t>
            </w:r>
          </w:p>
          <w:p w:rsidR="00D014C8" w:rsidRPr="00D014C8" w:rsidRDefault="00D014C8" w:rsidP="0015096E">
            <w:pPr>
              <w:rPr>
                <w:rFonts w:ascii="Arial Unicode MS" w:eastAsia="Arial Unicode MS" w:hAnsi="Arial Unicode MS" w:cs="Arial Unicode MS"/>
                <w:sz w:val="18"/>
              </w:rPr>
            </w:pPr>
          </w:p>
          <w:p w:rsidR="00D014C8" w:rsidRPr="00D014C8" w:rsidRDefault="00D014C8" w:rsidP="0015096E">
            <w:pPr>
              <w:rPr>
                <w:i/>
                <w:noProof/>
                <w:sz w:val="18"/>
                <w:lang w:eastAsia="it-IT"/>
              </w:rPr>
            </w:pPr>
            <w:r w:rsidRPr="00D014C8">
              <w:rPr>
                <w:i/>
                <w:noProof/>
                <w:sz w:val="18"/>
                <w:lang w:eastAsia="it-IT"/>
              </w:rPr>
              <w:t>Con il patrocinio dell’Ordine dei Medici Veterinari della Provincia di Frosinone</w:t>
            </w:r>
          </w:p>
        </w:tc>
        <w:tc>
          <w:tcPr>
            <w:tcW w:w="2966" w:type="pct"/>
          </w:tcPr>
          <w:p w:rsidR="00D014C8" w:rsidRPr="003736D8" w:rsidRDefault="00D014C8" w:rsidP="0015096E">
            <w:pPr>
              <w:rPr>
                <w:b/>
                <w:color w:val="365F91" w:themeColor="accent1" w:themeShade="BF"/>
              </w:rPr>
            </w:pPr>
            <w:r w:rsidRPr="003736D8">
              <w:rPr>
                <w:b/>
                <w:color w:val="365F91" w:themeColor="accent1" w:themeShade="BF"/>
              </w:rPr>
              <w:t>Incontro di Formazione</w:t>
            </w:r>
          </w:p>
          <w:p w:rsidR="00D014C8" w:rsidRPr="00F15115" w:rsidRDefault="00D014C8" w:rsidP="0015096E">
            <w:pPr>
              <w:rPr>
                <w:color w:val="365F91" w:themeColor="accent1" w:themeShade="BF"/>
                <w:sz w:val="12"/>
              </w:rPr>
            </w:pPr>
          </w:p>
          <w:p w:rsidR="00D014C8" w:rsidRPr="00BF716C" w:rsidRDefault="00D014C8" w:rsidP="0015096E">
            <w:pPr>
              <w:rPr>
                <w:rFonts w:ascii="Franklin Gothic Demi Cond" w:hAnsi="Franklin Gothic Demi Cond"/>
                <w:color w:val="002060"/>
                <w:sz w:val="36"/>
              </w:rPr>
            </w:pPr>
            <w:r w:rsidRPr="00BF716C">
              <w:rPr>
                <w:rFonts w:ascii="Franklin Gothic Demi Cond" w:hAnsi="Franklin Gothic Demi Cond"/>
                <w:color w:val="002060"/>
                <w:sz w:val="36"/>
              </w:rPr>
              <w:t>IL CAMPIONAMENTO DELLE MATRICI ALIMENTARI</w:t>
            </w:r>
          </w:p>
          <w:p w:rsidR="00D014C8" w:rsidRPr="00F15115" w:rsidRDefault="00D014C8" w:rsidP="0015096E">
            <w:pPr>
              <w:rPr>
                <w:color w:val="365F91" w:themeColor="accent1" w:themeShade="BF"/>
                <w:sz w:val="24"/>
              </w:rPr>
            </w:pPr>
            <w:r w:rsidRPr="003736D8">
              <w:rPr>
                <w:color w:val="365F91" w:themeColor="accent1" w:themeShade="BF"/>
                <w:sz w:val="28"/>
              </w:rPr>
              <w:t>CRITERI MICROBIOLOGICI – AGENTI ZOONOTICI E MALATTIE TRASMESSE DA ALIMENTI</w:t>
            </w:r>
          </w:p>
        </w:tc>
      </w:tr>
      <w:tr w:rsidR="00D014C8" w:rsidTr="00D014C8">
        <w:trPr>
          <w:trHeight w:val="1677"/>
        </w:trPr>
        <w:tc>
          <w:tcPr>
            <w:tcW w:w="2034" w:type="pct"/>
            <w:vMerge/>
            <w:shd w:val="clear" w:color="auto" w:fill="002060"/>
          </w:tcPr>
          <w:p w:rsidR="00D014C8" w:rsidRPr="00ED51D5" w:rsidRDefault="00D014C8" w:rsidP="0015096E">
            <w:pPr>
              <w:ind w:left="284"/>
              <w:rPr>
                <w:rFonts w:ascii="Arial Unicode MS" w:eastAsia="Arial Unicode MS" w:hAnsi="Arial Unicode MS" w:cs="Arial Unicode MS"/>
                <w:sz w:val="20"/>
              </w:rPr>
            </w:pPr>
          </w:p>
        </w:tc>
        <w:tc>
          <w:tcPr>
            <w:tcW w:w="2966" w:type="pct"/>
          </w:tcPr>
          <w:p w:rsidR="00D014C8" w:rsidRDefault="00D014C8" w:rsidP="0015096E">
            <w:r>
              <w:rPr>
                <w:noProof/>
                <w:lang w:eastAsia="it-IT"/>
              </w:rPr>
              <w:drawing>
                <wp:inline distT="0" distB="0" distL="0" distR="0">
                  <wp:extent cx="3818415" cy="2543783"/>
                  <wp:effectExtent l="19050" t="0" r="0" b="0"/>
                  <wp:docPr id="6" name="Immagine 3" descr="fotolia_37355151_m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37355151_m_large.jpg"/>
                          <pic:cNvPicPr/>
                        </pic:nvPicPr>
                        <pic:blipFill>
                          <a:blip r:embed="rId6"/>
                          <a:stretch>
                            <a:fillRect/>
                          </a:stretch>
                        </pic:blipFill>
                        <pic:spPr>
                          <a:xfrm>
                            <a:off x="0" y="0"/>
                            <a:ext cx="3822486" cy="2546495"/>
                          </a:xfrm>
                          <a:prstGeom prst="rect">
                            <a:avLst/>
                          </a:prstGeom>
                        </pic:spPr>
                      </pic:pic>
                    </a:graphicData>
                  </a:graphic>
                </wp:inline>
              </w:drawing>
            </w:r>
          </w:p>
          <w:p w:rsidR="00D014C8" w:rsidRPr="00ED51D5" w:rsidRDefault="00D014C8" w:rsidP="0015096E">
            <w:r>
              <w:t xml:space="preserve"> </w:t>
            </w:r>
          </w:p>
        </w:tc>
      </w:tr>
      <w:tr w:rsidR="00D014C8" w:rsidTr="00D014C8">
        <w:trPr>
          <w:trHeight w:val="3354"/>
        </w:trPr>
        <w:tc>
          <w:tcPr>
            <w:tcW w:w="2034" w:type="pct"/>
            <w:vMerge/>
            <w:shd w:val="clear" w:color="auto" w:fill="002060"/>
          </w:tcPr>
          <w:p w:rsidR="00D014C8" w:rsidRPr="00ED51D5" w:rsidRDefault="00D014C8" w:rsidP="0015096E">
            <w:pPr>
              <w:ind w:left="284"/>
              <w:rPr>
                <w:rFonts w:ascii="Arial Unicode MS" w:eastAsia="Arial Unicode MS" w:hAnsi="Arial Unicode MS" w:cs="Arial Unicode MS"/>
                <w:sz w:val="20"/>
              </w:rPr>
            </w:pPr>
          </w:p>
        </w:tc>
        <w:tc>
          <w:tcPr>
            <w:tcW w:w="2966" w:type="pct"/>
            <w:vAlign w:val="center"/>
          </w:tcPr>
          <w:p w:rsidR="00D014C8" w:rsidRDefault="00D014C8" w:rsidP="0015096E">
            <w:pPr>
              <w:pStyle w:val="Intestazione"/>
              <w:tabs>
                <w:tab w:val="clear" w:pos="4819"/>
                <w:tab w:val="center" w:pos="709"/>
              </w:tabs>
              <w:rPr>
                <w:rFonts w:asciiTheme="minorHAnsi" w:hAnsiTheme="minorHAnsi" w:cstheme="minorHAnsi"/>
                <w:noProof/>
                <w:color w:val="002060"/>
                <w:sz w:val="18"/>
              </w:rPr>
            </w:pPr>
            <w:r w:rsidRPr="00BF716C">
              <w:rPr>
                <w:rFonts w:asciiTheme="minorHAnsi" w:hAnsiTheme="minorHAnsi" w:cstheme="minorHAnsi"/>
                <w:noProof/>
                <w:color w:val="002060"/>
                <w:sz w:val="18"/>
              </w:rPr>
              <w:t xml:space="preserve">Negli alimenti sono normalmente presenti microrganismi, talvolta utili per la loro produzione, talvolta invece dannosi per le conseguenze che possono provocare sia all’alimento stesso, sia al consumatore (MTA). Sono attivi nel territorio nazionale che dell’Unione piani specifici di controllo delle contaminazioni alimentari ed una rete di sorveglianza tendente a monitorare l’incidenza dei vari microrganismi agenti di MTA negli alimenti e degli episodi di MTA. </w:t>
            </w:r>
          </w:p>
          <w:p w:rsidR="00D014C8" w:rsidRPr="00BF716C" w:rsidRDefault="00D014C8" w:rsidP="0015096E">
            <w:pPr>
              <w:pStyle w:val="Intestazione"/>
              <w:tabs>
                <w:tab w:val="clear" w:pos="4819"/>
                <w:tab w:val="center" w:pos="709"/>
              </w:tabs>
              <w:rPr>
                <w:rFonts w:asciiTheme="minorHAnsi" w:hAnsiTheme="minorHAnsi" w:cstheme="minorHAnsi"/>
                <w:noProof/>
                <w:color w:val="002060"/>
                <w:sz w:val="18"/>
              </w:rPr>
            </w:pPr>
            <w:r w:rsidRPr="00BF716C">
              <w:rPr>
                <w:rFonts w:asciiTheme="minorHAnsi" w:hAnsiTheme="minorHAnsi" w:cstheme="minorHAnsi"/>
                <w:color w:val="002060"/>
                <w:sz w:val="18"/>
              </w:rPr>
              <w:t>La giornata risponde alle esigenze di aggiornamento del personale, raccoglie le richieste del Piano Regionale di Prevenzione che identifica nell'obiettivo PL 11 una serie di azioni riguardante le Malattie Trasmesse da Alimenti e, seppure in parte dello standard di funzionamento dell'</w:t>
            </w:r>
            <w:proofErr w:type="spellStart"/>
            <w:r w:rsidRPr="00BF716C">
              <w:rPr>
                <w:rFonts w:asciiTheme="minorHAnsi" w:hAnsiTheme="minorHAnsi" w:cstheme="minorHAnsi"/>
                <w:color w:val="002060"/>
                <w:sz w:val="18"/>
              </w:rPr>
              <w:t>A</w:t>
            </w:r>
            <w:r>
              <w:rPr>
                <w:rFonts w:asciiTheme="minorHAnsi" w:hAnsiTheme="minorHAnsi" w:cstheme="minorHAnsi"/>
                <w:color w:val="002060"/>
                <w:sz w:val="18"/>
              </w:rPr>
              <w:t>.</w:t>
            </w:r>
            <w:r w:rsidRPr="00BF716C">
              <w:rPr>
                <w:rFonts w:asciiTheme="minorHAnsi" w:hAnsiTheme="minorHAnsi" w:cstheme="minorHAnsi"/>
                <w:color w:val="002060"/>
                <w:sz w:val="18"/>
              </w:rPr>
              <w:t>C</w:t>
            </w:r>
            <w:r>
              <w:rPr>
                <w:rFonts w:asciiTheme="minorHAnsi" w:hAnsiTheme="minorHAnsi" w:cstheme="minorHAnsi"/>
                <w:color w:val="002060"/>
                <w:sz w:val="18"/>
              </w:rPr>
              <w:t>.</w:t>
            </w:r>
            <w:proofErr w:type="spellEnd"/>
            <w:r w:rsidRPr="00BF716C">
              <w:rPr>
                <w:rFonts w:asciiTheme="minorHAnsi" w:hAnsiTheme="minorHAnsi" w:cstheme="minorHAnsi"/>
                <w:color w:val="002060"/>
                <w:sz w:val="18"/>
              </w:rPr>
              <w:t>, ASR 46/2013 cap. II, laddove è richiesto che il personale  che esegue i controlli ufficiali debba ricevere e mantenere una formazione specifica (I percorso)</w:t>
            </w:r>
            <w:r>
              <w:rPr>
                <w:rFonts w:asciiTheme="minorHAnsi" w:hAnsiTheme="minorHAnsi" w:cstheme="minorHAnsi"/>
                <w:color w:val="002060"/>
                <w:sz w:val="18"/>
              </w:rPr>
              <w:t>.</w:t>
            </w:r>
          </w:p>
        </w:tc>
      </w:tr>
      <w:tr w:rsidR="00D014C8" w:rsidTr="00D014C8">
        <w:trPr>
          <w:trHeight w:val="706"/>
        </w:trPr>
        <w:tc>
          <w:tcPr>
            <w:tcW w:w="2034" w:type="pct"/>
            <w:vMerge/>
            <w:shd w:val="clear" w:color="auto" w:fill="002060"/>
          </w:tcPr>
          <w:p w:rsidR="00D014C8" w:rsidRPr="00ED51D5" w:rsidRDefault="00D014C8" w:rsidP="0015096E">
            <w:pPr>
              <w:ind w:left="284"/>
              <w:rPr>
                <w:rFonts w:ascii="Arial Unicode MS" w:eastAsia="Arial Unicode MS" w:hAnsi="Arial Unicode MS" w:cs="Arial Unicode MS"/>
                <w:sz w:val="20"/>
              </w:rPr>
            </w:pPr>
          </w:p>
        </w:tc>
        <w:tc>
          <w:tcPr>
            <w:tcW w:w="2966" w:type="pct"/>
          </w:tcPr>
          <w:p w:rsidR="00D014C8" w:rsidRPr="00974250" w:rsidRDefault="00D014C8" w:rsidP="0015096E">
            <w:pPr>
              <w:rPr>
                <w:noProof/>
                <w:sz w:val="16"/>
                <w:lang w:eastAsia="it-IT"/>
              </w:rPr>
            </w:pPr>
            <w:r w:rsidRPr="00974250">
              <w:rPr>
                <w:noProof/>
                <w:sz w:val="16"/>
                <w:lang w:eastAsia="it-IT"/>
              </w:rPr>
              <w:t xml:space="preserve">Segreteria Organizzativa: </w:t>
            </w:r>
          </w:p>
          <w:p w:rsidR="00D014C8" w:rsidRPr="00974250" w:rsidRDefault="00D014C8" w:rsidP="0015096E">
            <w:pPr>
              <w:rPr>
                <w:noProof/>
                <w:sz w:val="16"/>
                <w:lang w:eastAsia="it-IT"/>
              </w:rPr>
            </w:pPr>
            <w:r w:rsidRPr="00974250">
              <w:rPr>
                <w:noProof/>
                <w:sz w:val="16"/>
                <w:lang w:eastAsia="it-IT"/>
              </w:rPr>
              <w:t xml:space="preserve">UOC IAOA ASL Frosinone Email </w:t>
            </w:r>
            <w:hyperlink r:id="rId7" w:history="1">
              <w:r w:rsidRPr="00974250">
                <w:rPr>
                  <w:rStyle w:val="Collegamentoipertestuale"/>
                  <w:noProof/>
                  <w:sz w:val="16"/>
                </w:rPr>
                <w:t>uoc.iaoa@aslfrosinone.it</w:t>
              </w:r>
            </w:hyperlink>
          </w:p>
          <w:p w:rsidR="00D014C8" w:rsidRDefault="00D014C8" w:rsidP="0015096E">
            <w:pPr>
              <w:rPr>
                <w:noProof/>
                <w:lang w:eastAsia="it-IT"/>
              </w:rPr>
            </w:pPr>
            <w:r w:rsidRPr="00974250">
              <w:rPr>
                <w:noProof/>
                <w:sz w:val="16"/>
                <w:lang w:eastAsia="it-IT"/>
              </w:rPr>
              <w:t>Responsabile Scientifico: Dott. Roberto Petrucci</w:t>
            </w:r>
          </w:p>
        </w:tc>
      </w:tr>
    </w:tbl>
    <w:p w:rsidR="00131CBF" w:rsidRDefault="00131CBF"/>
    <w:sectPr w:rsidR="00131CBF" w:rsidSect="00F91648">
      <w:pgSz w:w="11906" w:h="16838"/>
      <w:pgMar w:top="851"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283"/>
  <w:characterSpacingControl w:val="doNotCompress"/>
  <w:compat/>
  <w:rsids>
    <w:rsidRoot w:val="00D014C8"/>
    <w:rsid w:val="00110889"/>
    <w:rsid w:val="00131CBF"/>
    <w:rsid w:val="0096462F"/>
    <w:rsid w:val="00D014C8"/>
    <w:rsid w:val="00F916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4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01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D014C8"/>
    <w:pPr>
      <w:spacing w:after="160" w:line="259" w:lineRule="auto"/>
      <w:ind w:left="720"/>
      <w:contextualSpacing/>
    </w:pPr>
  </w:style>
  <w:style w:type="character" w:styleId="Collegamentoipertestuale">
    <w:name w:val="Hyperlink"/>
    <w:basedOn w:val="Carpredefinitoparagrafo"/>
    <w:uiPriority w:val="99"/>
    <w:unhideWhenUsed/>
    <w:rsid w:val="00D014C8"/>
    <w:rPr>
      <w:color w:val="0000FF" w:themeColor="hyperlink"/>
      <w:u w:val="single"/>
    </w:rPr>
  </w:style>
  <w:style w:type="paragraph" w:styleId="Intestazione">
    <w:name w:val="header"/>
    <w:basedOn w:val="Normale"/>
    <w:link w:val="IntestazioneCarattere"/>
    <w:uiPriority w:val="99"/>
    <w:unhideWhenUsed/>
    <w:rsid w:val="00D014C8"/>
    <w:pPr>
      <w:tabs>
        <w:tab w:val="center" w:pos="4819"/>
        <w:tab w:val="right" w:pos="9638"/>
      </w:tabs>
      <w:spacing w:after="0" w:line="240" w:lineRule="auto"/>
    </w:pPr>
    <w:rPr>
      <w:rFonts w:ascii="Gill Sans" w:eastAsia="Times New Roman" w:hAnsi="Gill Sans" w:cs="Times New Roman"/>
      <w:sz w:val="20"/>
      <w:szCs w:val="24"/>
      <w:lang w:eastAsia="it-IT"/>
    </w:rPr>
  </w:style>
  <w:style w:type="character" w:customStyle="1" w:styleId="IntestazioneCarattere">
    <w:name w:val="Intestazione Carattere"/>
    <w:basedOn w:val="Carpredefinitoparagrafo"/>
    <w:link w:val="Intestazione"/>
    <w:uiPriority w:val="99"/>
    <w:rsid w:val="00D014C8"/>
    <w:rPr>
      <w:rFonts w:ascii="Gill Sans" w:eastAsia="Times New Roman" w:hAnsi="Gill Sans" w:cs="Times New Roman"/>
      <w:sz w:val="20"/>
      <w:szCs w:val="24"/>
      <w:lang w:eastAsia="it-IT"/>
    </w:rPr>
  </w:style>
  <w:style w:type="paragraph" w:styleId="Testofumetto">
    <w:name w:val="Balloon Text"/>
    <w:basedOn w:val="Normale"/>
    <w:link w:val="TestofumettoCarattere"/>
    <w:uiPriority w:val="99"/>
    <w:semiHidden/>
    <w:unhideWhenUsed/>
    <w:rsid w:val="00D014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oc.iaoa@aslfrosin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roberto.petrucci</dc:creator>
  <cp:lastModifiedBy>roberto.petrucci</cp:lastModifiedBy>
  <cp:revision>3</cp:revision>
  <cp:lastPrinted>2023-06-07T10:12:00Z</cp:lastPrinted>
  <dcterms:created xsi:type="dcterms:W3CDTF">2023-06-07T09:37:00Z</dcterms:created>
  <dcterms:modified xsi:type="dcterms:W3CDTF">2023-06-07T10:12:00Z</dcterms:modified>
</cp:coreProperties>
</file>